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-Bold"/>
          <w:b/>
          <w:bCs/>
          <w:sz w:val="20"/>
          <w:szCs w:val="20"/>
        </w:rPr>
      </w:pPr>
      <w:bookmarkStart w:id="0" w:name="_GoBack"/>
      <w:bookmarkEnd w:id="0"/>
      <w:r w:rsidRPr="00D4395C">
        <w:rPr>
          <w:rFonts w:ascii="Georgia" w:hAnsi="Georgia" w:cs="Helvetica-Bold"/>
          <w:b/>
          <w:bCs/>
          <w:sz w:val="20"/>
          <w:szCs w:val="20"/>
        </w:rPr>
        <w:t>OB</w:t>
      </w:r>
      <w:r w:rsidR="00D4395C">
        <w:rPr>
          <w:rFonts w:ascii="Georgia" w:hAnsi="Georgia" w:cs="TT63t00"/>
          <w:sz w:val="20"/>
          <w:szCs w:val="20"/>
        </w:rPr>
        <w:t>Č</w:t>
      </w:r>
      <w:r w:rsidRPr="00D4395C">
        <w:rPr>
          <w:rFonts w:ascii="Georgia" w:hAnsi="Georgia" w:cs="Helvetica-Bold"/>
          <w:b/>
          <w:bCs/>
          <w:sz w:val="20"/>
          <w:szCs w:val="20"/>
        </w:rPr>
        <w:t xml:space="preserve">INA </w:t>
      </w:r>
      <w:r w:rsidR="00D4395C">
        <w:rPr>
          <w:rFonts w:ascii="Georgia" w:hAnsi="Georgia" w:cs="Helvetica-Bold"/>
          <w:b/>
          <w:bCs/>
          <w:sz w:val="20"/>
          <w:szCs w:val="20"/>
        </w:rPr>
        <w:t>KIDRIČE</w:t>
      </w:r>
      <w:r w:rsidRPr="00D4395C">
        <w:rPr>
          <w:rFonts w:ascii="Georgia" w:hAnsi="Georgia" w:cs="Helvetica-Bold"/>
          <w:b/>
          <w:bCs/>
          <w:sz w:val="20"/>
          <w:szCs w:val="20"/>
        </w:rPr>
        <w:t>VO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-Bold"/>
          <w:b/>
          <w:bCs/>
          <w:sz w:val="20"/>
          <w:szCs w:val="20"/>
        </w:rPr>
      </w:pPr>
      <w:r w:rsidRPr="00D4395C">
        <w:rPr>
          <w:rFonts w:ascii="Georgia" w:hAnsi="Georgia" w:cs="Helvetica-Bold"/>
          <w:b/>
          <w:bCs/>
          <w:sz w:val="20"/>
          <w:szCs w:val="20"/>
        </w:rPr>
        <w:t>ŽUPAN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Kopališka ulica 14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2325 KIDRIČEVO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50662B">
        <w:rPr>
          <w:rFonts w:ascii="Georgia" w:hAnsi="Georgia" w:cs="Helvetica"/>
          <w:b/>
          <w:sz w:val="20"/>
          <w:szCs w:val="20"/>
        </w:rPr>
        <w:t>Številka:</w:t>
      </w:r>
      <w:r w:rsidRPr="00D4395C">
        <w:rPr>
          <w:rFonts w:ascii="Georgia" w:hAnsi="Georgia" w:cs="Helvetica"/>
          <w:sz w:val="20"/>
          <w:szCs w:val="20"/>
        </w:rPr>
        <w:t xml:space="preserve"> 007-11/2015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50662B">
        <w:rPr>
          <w:rFonts w:ascii="Georgia" w:hAnsi="Georgia" w:cs="Helvetica"/>
          <w:b/>
          <w:sz w:val="20"/>
          <w:szCs w:val="20"/>
        </w:rPr>
        <w:t>Datum:</w:t>
      </w:r>
      <w:r w:rsidRPr="00D4395C">
        <w:rPr>
          <w:rFonts w:ascii="Georgia" w:hAnsi="Georgia" w:cs="Helvetica"/>
          <w:sz w:val="20"/>
          <w:szCs w:val="20"/>
        </w:rPr>
        <w:t xml:space="preserve"> </w:t>
      </w:r>
      <w:r w:rsidR="00737E24">
        <w:rPr>
          <w:rFonts w:ascii="Georgia" w:hAnsi="Georgia" w:cs="Helvetica"/>
          <w:sz w:val="20"/>
          <w:szCs w:val="20"/>
        </w:rPr>
        <w:t>12.01.2016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-Bold"/>
          <w:b/>
          <w:bCs/>
          <w:sz w:val="20"/>
          <w:szCs w:val="20"/>
        </w:rPr>
      </w:pPr>
      <w:r w:rsidRPr="00D4395C">
        <w:rPr>
          <w:rFonts w:ascii="Georgia" w:hAnsi="Georgia" w:cs="Helvetica-Bold"/>
          <w:b/>
          <w:bCs/>
          <w:sz w:val="20"/>
          <w:szCs w:val="20"/>
        </w:rPr>
        <w:t>OB</w:t>
      </w:r>
      <w:r w:rsidR="00D4395C" w:rsidRPr="00D4395C">
        <w:rPr>
          <w:rFonts w:ascii="Georgia" w:hAnsi="Georgia" w:cs="TT63t00"/>
          <w:sz w:val="20"/>
          <w:szCs w:val="20"/>
        </w:rPr>
        <w:t>Č</w:t>
      </w:r>
      <w:r w:rsidRPr="00D4395C">
        <w:rPr>
          <w:rFonts w:ascii="Georgia" w:hAnsi="Georgia" w:cs="Helvetica-Bold"/>
          <w:b/>
          <w:bCs/>
          <w:sz w:val="20"/>
          <w:szCs w:val="20"/>
        </w:rPr>
        <w:t>INSKI SVET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-Bold"/>
          <w:b/>
          <w:bCs/>
          <w:sz w:val="20"/>
          <w:szCs w:val="20"/>
        </w:rPr>
      </w:pPr>
      <w:r w:rsidRPr="00D4395C">
        <w:rPr>
          <w:rFonts w:ascii="Georgia" w:hAnsi="Georgia" w:cs="Helvetica-Bold"/>
          <w:b/>
          <w:bCs/>
          <w:sz w:val="20"/>
          <w:szCs w:val="20"/>
        </w:rPr>
        <w:t>OB</w:t>
      </w:r>
      <w:r w:rsidR="00D4395C">
        <w:rPr>
          <w:rFonts w:ascii="Georgia" w:hAnsi="Georgia" w:cs="TT63t00"/>
          <w:sz w:val="20"/>
          <w:szCs w:val="20"/>
        </w:rPr>
        <w:t>Č</w:t>
      </w:r>
      <w:r w:rsidRPr="00D4395C">
        <w:rPr>
          <w:rFonts w:ascii="Georgia" w:hAnsi="Georgia" w:cs="Helvetica-Bold"/>
          <w:b/>
          <w:bCs/>
          <w:sz w:val="20"/>
          <w:szCs w:val="20"/>
        </w:rPr>
        <w:t xml:space="preserve">INE </w:t>
      </w:r>
      <w:r w:rsidR="0050662B">
        <w:rPr>
          <w:rFonts w:ascii="Georgia" w:hAnsi="Georgia" w:cs="Helvetica-Bold"/>
          <w:b/>
          <w:bCs/>
          <w:sz w:val="20"/>
          <w:szCs w:val="20"/>
        </w:rPr>
        <w:t>KIDRI</w:t>
      </w:r>
      <w:r w:rsidRPr="00D4395C">
        <w:rPr>
          <w:rFonts w:ascii="Georgia" w:hAnsi="Georgia" w:cs="Helvetica-Bold"/>
          <w:b/>
          <w:bCs/>
          <w:sz w:val="20"/>
          <w:szCs w:val="20"/>
        </w:rPr>
        <w:t>Č</w:t>
      </w:r>
      <w:r w:rsidR="0050662B">
        <w:rPr>
          <w:rFonts w:ascii="Georgia" w:hAnsi="Georgia" w:cs="Helvetica-Bold"/>
          <w:b/>
          <w:bCs/>
          <w:sz w:val="20"/>
          <w:szCs w:val="20"/>
        </w:rPr>
        <w:t>E</w:t>
      </w:r>
      <w:r w:rsidRPr="00D4395C">
        <w:rPr>
          <w:rFonts w:ascii="Georgia" w:hAnsi="Georgia" w:cs="Helvetica-Bold"/>
          <w:b/>
          <w:bCs/>
          <w:sz w:val="20"/>
          <w:szCs w:val="20"/>
        </w:rPr>
        <w:t>VO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-Bold"/>
          <w:b/>
          <w:bCs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-Bold"/>
          <w:b/>
          <w:bCs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-Bold"/>
          <w:b/>
          <w:bCs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 xml:space="preserve">ZADEVA: </w:t>
      </w:r>
      <w:r w:rsidRPr="00D4395C">
        <w:rPr>
          <w:rFonts w:ascii="Georgia" w:hAnsi="Georgia" w:cs="Helvetica-Bold"/>
          <w:b/>
          <w:bCs/>
          <w:sz w:val="20"/>
          <w:szCs w:val="20"/>
        </w:rPr>
        <w:t>PREDLOG PRAVILNIKA O OHRANJANJU IN SPODBUJANJU RAZVOJA KMETIJSTVA IN PODEŽELJA V OB</w:t>
      </w:r>
      <w:r w:rsidR="0050662B">
        <w:rPr>
          <w:rFonts w:ascii="Georgia" w:hAnsi="Georgia" w:cs="TT63t00"/>
          <w:sz w:val="20"/>
          <w:szCs w:val="20"/>
        </w:rPr>
        <w:t>Č</w:t>
      </w:r>
      <w:r w:rsidRPr="00D4395C">
        <w:rPr>
          <w:rFonts w:ascii="Georgia" w:hAnsi="Georgia" w:cs="Helvetica-Bold"/>
          <w:b/>
          <w:bCs/>
          <w:sz w:val="20"/>
          <w:szCs w:val="20"/>
        </w:rPr>
        <w:t>INI KIDRIČEVO ZA PROGRAMSKO OBDOBJE 2015 - 2020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PREDLAGATELJ: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ANTON LESKOVAR, ŽUPAN OBČINE KIDRIČEVO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PORO</w:t>
      </w:r>
      <w:r w:rsidRPr="00D4395C">
        <w:rPr>
          <w:rFonts w:ascii="Georgia" w:hAnsi="Georgia" w:cs="TT61t00"/>
          <w:b/>
          <w:sz w:val="20"/>
          <w:szCs w:val="20"/>
        </w:rPr>
        <w:t>Č</w:t>
      </w:r>
      <w:r w:rsidRPr="00D4395C">
        <w:rPr>
          <w:rFonts w:ascii="Georgia" w:hAnsi="Georgia" w:cs="Helvetica"/>
          <w:b/>
          <w:sz w:val="20"/>
          <w:szCs w:val="20"/>
        </w:rPr>
        <w:t>EVALKA: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mag. Mojca Meško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b/>
          <w:sz w:val="20"/>
          <w:szCs w:val="20"/>
        </w:rPr>
      </w:pPr>
    </w:p>
    <w:p w:rsidR="00D4395C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 xml:space="preserve">PRAVNA OSNOVA: </w:t>
      </w:r>
    </w:p>
    <w:p w:rsidR="00D4395C" w:rsidRPr="00D4395C" w:rsidRDefault="00227B52" w:rsidP="00D4395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 xml:space="preserve">24. 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len Zakona o kmetijstvu (Ur. list RS, št. 45/08, 57/12 90/12</w:t>
      </w:r>
      <w:r w:rsidR="00D4395C" w:rsidRPr="00D4395C">
        <w:rPr>
          <w:rFonts w:ascii="Georgia" w:hAnsi="Georgia" w:cs="Helvetica"/>
          <w:sz w:val="20"/>
          <w:szCs w:val="20"/>
        </w:rPr>
        <w:t xml:space="preserve"> </w:t>
      </w:r>
      <w:r w:rsidRPr="00D4395C">
        <w:rPr>
          <w:rFonts w:ascii="Georgia" w:hAnsi="Georgia" w:cs="Helvetica"/>
          <w:sz w:val="20"/>
          <w:szCs w:val="20"/>
        </w:rPr>
        <w:t xml:space="preserve">– ZdZPVHVVR in 26/14) </w:t>
      </w:r>
    </w:p>
    <w:p w:rsidR="00227B52" w:rsidRPr="00D4395C" w:rsidRDefault="00227B52" w:rsidP="00D4395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 xml:space="preserve">in 17. 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len Statuta Ob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ine Kidričevo (Uradno glasilo slovenskih občin  št.: 10/2004, 58/2005, 20/2011)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NAMEN:</w:t>
      </w:r>
      <w:r w:rsidRPr="00D4395C">
        <w:rPr>
          <w:rFonts w:ascii="Georgia" w:hAnsi="Georgia" w:cs="Helvetica"/>
          <w:sz w:val="20"/>
          <w:szCs w:val="20"/>
        </w:rPr>
        <w:t xml:space="preserve"> </w:t>
      </w:r>
      <w:r w:rsidR="00737E24">
        <w:rPr>
          <w:rFonts w:ascii="Georgia" w:hAnsi="Georgia" w:cs="Helvetica"/>
          <w:sz w:val="20"/>
          <w:szCs w:val="20"/>
        </w:rPr>
        <w:t xml:space="preserve">Druga </w:t>
      </w:r>
      <w:r w:rsidRPr="00D4395C">
        <w:rPr>
          <w:rFonts w:ascii="Georgia" w:hAnsi="Georgia" w:cs="Helvetica"/>
          <w:sz w:val="20"/>
          <w:szCs w:val="20"/>
        </w:rPr>
        <w:t xml:space="preserve"> obravnava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b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PREDLOG SKLEPA: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Ob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inski svet Ob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ine K</w:t>
      </w:r>
      <w:r w:rsidR="00D4395C" w:rsidRPr="00D4395C">
        <w:rPr>
          <w:rFonts w:ascii="Georgia" w:hAnsi="Georgia" w:cs="Helvetica"/>
          <w:sz w:val="20"/>
          <w:szCs w:val="20"/>
        </w:rPr>
        <w:t xml:space="preserve">idričevo v </w:t>
      </w:r>
      <w:r w:rsidR="00737E24">
        <w:rPr>
          <w:rFonts w:ascii="Georgia" w:hAnsi="Georgia" w:cs="Helvetica"/>
          <w:sz w:val="20"/>
          <w:szCs w:val="20"/>
        </w:rPr>
        <w:t>drugi</w:t>
      </w:r>
      <w:r w:rsidR="00E906CD">
        <w:rPr>
          <w:rFonts w:ascii="Georgia" w:hAnsi="Georgia" w:cs="Helvetica"/>
          <w:sz w:val="20"/>
          <w:szCs w:val="20"/>
        </w:rPr>
        <w:t xml:space="preserve"> obravnavi </w:t>
      </w:r>
      <w:r w:rsidRPr="00D4395C">
        <w:rPr>
          <w:rFonts w:ascii="Georgia" w:hAnsi="Georgia" w:cs="Helvetica"/>
          <w:sz w:val="20"/>
          <w:szCs w:val="20"/>
        </w:rPr>
        <w:t>sprejme Pravilnik o ohranjanju in spodbujanju razvoja kmetijstva in podeželja v ob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ini Kidričevo za programsko obdobje 2015 - 2020.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  <w:sz w:val="20"/>
          <w:szCs w:val="20"/>
        </w:rPr>
      </w:pPr>
    </w:p>
    <w:p w:rsidR="00227B52" w:rsidRPr="00D4395C" w:rsidRDefault="00D4395C" w:rsidP="00D4395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O B R A Z L O Ž I T E V</w:t>
      </w:r>
      <w:r w:rsidR="00227B52" w:rsidRPr="00D4395C">
        <w:rPr>
          <w:rFonts w:ascii="Georgia" w:hAnsi="Georgia" w:cs="Helvetica"/>
          <w:b/>
          <w:sz w:val="20"/>
          <w:szCs w:val="20"/>
        </w:rPr>
        <w:t>:</w:t>
      </w:r>
    </w:p>
    <w:p w:rsidR="00D4395C" w:rsidRPr="00D4395C" w:rsidRDefault="00D4395C" w:rsidP="00D4395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Helvetica"/>
          <w:b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1. Razlogi za sprejem pravilnika in ocena stanja</w:t>
      </w:r>
      <w:r w:rsidRPr="00D4395C">
        <w:rPr>
          <w:rFonts w:ascii="Georgia" w:hAnsi="Georgia" w:cs="Helvetica"/>
          <w:sz w:val="20"/>
          <w:szCs w:val="20"/>
        </w:rPr>
        <w:t>:</w:t>
      </w:r>
    </w:p>
    <w:p w:rsidR="00227B52" w:rsidRPr="00D4395C" w:rsidRDefault="00227B52" w:rsidP="00D4395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Prora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unska sredstva za podro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 xml:space="preserve">je kmetijstva so se </w:t>
      </w:r>
      <w:r w:rsidR="00D4395C" w:rsidRPr="00D4395C">
        <w:rPr>
          <w:rFonts w:ascii="Georgia" w:hAnsi="Georgia" w:cs="Helvetica"/>
          <w:sz w:val="20"/>
          <w:szCs w:val="20"/>
        </w:rPr>
        <w:t xml:space="preserve">do sedaj </w:t>
      </w:r>
      <w:r w:rsidRPr="00D4395C">
        <w:rPr>
          <w:rFonts w:ascii="Georgia" w:hAnsi="Georgia" w:cs="Helvetica"/>
          <w:sz w:val="20"/>
          <w:szCs w:val="20"/>
        </w:rPr>
        <w:t>dodeljevala na podlagi obstoječega p</w:t>
      </w:r>
      <w:r w:rsidR="00D4395C" w:rsidRPr="00D4395C">
        <w:rPr>
          <w:rFonts w:ascii="Georgia" w:hAnsi="Georgia" w:cs="Helvetica"/>
          <w:sz w:val="20"/>
          <w:szCs w:val="20"/>
        </w:rPr>
        <w:t>ravilnika</w:t>
      </w:r>
      <w:r w:rsidRPr="00D4395C">
        <w:rPr>
          <w:rFonts w:ascii="Georgia" w:hAnsi="Georgia" w:cs="Helvetica"/>
          <w:sz w:val="20"/>
          <w:szCs w:val="20"/>
        </w:rPr>
        <w:t xml:space="preserve"> v občini Kidričevo za obdobje 2007 – 2013, katerega veljavnost je bila podaljšana do konca leta 2014. Konec leta 2014 se je iztekla veljavnost shem državnih pomo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 na</w:t>
      </w:r>
      <w:r w:rsidR="00D4395C" w:rsidRPr="00D4395C">
        <w:rPr>
          <w:rFonts w:ascii="Georgia" w:hAnsi="Georgia" w:cs="Helvetica"/>
          <w:sz w:val="20"/>
          <w:szCs w:val="20"/>
        </w:rPr>
        <w:t xml:space="preserve"> </w:t>
      </w:r>
      <w:r w:rsidRPr="00D4395C">
        <w:rPr>
          <w:rFonts w:ascii="Georgia" w:hAnsi="Georgia" w:cs="Helvetica"/>
          <w:sz w:val="20"/>
          <w:szCs w:val="20"/>
        </w:rPr>
        <w:t>podro</w:t>
      </w:r>
      <w:r w:rsidR="00D4395C"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ju kmetijstva, ki so bile potrjene s st</w:t>
      </w:r>
      <w:r w:rsidR="0050662B">
        <w:rPr>
          <w:rFonts w:ascii="Georgia" w:hAnsi="Georgia" w:cs="Helvetica"/>
          <w:sz w:val="20"/>
          <w:szCs w:val="20"/>
        </w:rPr>
        <w:t>r</w:t>
      </w:r>
      <w:r w:rsidRPr="00D4395C">
        <w:rPr>
          <w:rFonts w:ascii="Georgia" w:hAnsi="Georgia" w:cs="Helvetica"/>
          <w:sz w:val="20"/>
          <w:szCs w:val="20"/>
        </w:rPr>
        <w:t>ani Ministrstva za kmetijstvo in okolje na osnovi</w:t>
      </w:r>
      <w:r w:rsidR="00D4395C" w:rsidRPr="00D4395C">
        <w:rPr>
          <w:rFonts w:ascii="Georgia" w:hAnsi="Georgia" w:cs="Helvetica"/>
          <w:sz w:val="20"/>
          <w:szCs w:val="20"/>
        </w:rPr>
        <w:t xml:space="preserve"> </w:t>
      </w:r>
      <w:r w:rsidRPr="00D4395C">
        <w:rPr>
          <w:rFonts w:ascii="Georgia" w:hAnsi="Georgia" w:cs="Helvetica"/>
          <w:sz w:val="20"/>
          <w:szCs w:val="20"/>
        </w:rPr>
        <w:t>Uredbe Komisije št. 1857/2006 in v skladu z Uredbo Komisije (ES) 1998/2006.</w:t>
      </w:r>
    </w:p>
    <w:p w:rsidR="00227B52" w:rsidRDefault="00227B52" w:rsidP="00D4395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Za novo programsko obdobje 2015 – 2020 je potrebno sprejeti nov pravilnik in ga uskladiti z</w:t>
      </w:r>
      <w:r w:rsidR="00E906CD">
        <w:rPr>
          <w:rFonts w:ascii="Georgia" w:hAnsi="Georgia" w:cs="Helvetica"/>
          <w:sz w:val="20"/>
          <w:szCs w:val="20"/>
        </w:rPr>
        <w:t xml:space="preserve"> </w:t>
      </w:r>
      <w:r w:rsidRPr="00D4395C">
        <w:rPr>
          <w:rFonts w:ascii="Georgia" w:hAnsi="Georgia" w:cs="Helvetica"/>
          <w:sz w:val="20"/>
          <w:szCs w:val="20"/>
        </w:rPr>
        <w:t xml:space="preserve">novimi Uredbami Komisije EU. Podlagi </w:t>
      </w:r>
      <w:r w:rsidR="0050662B">
        <w:rPr>
          <w:rFonts w:ascii="Georgia" w:hAnsi="Georgia" w:cs="Helvetica"/>
          <w:sz w:val="20"/>
          <w:szCs w:val="20"/>
        </w:rPr>
        <w:t xml:space="preserve"> EU </w:t>
      </w:r>
      <w:r w:rsidRPr="00D4395C">
        <w:rPr>
          <w:rFonts w:ascii="Georgia" w:hAnsi="Georgia" w:cs="Helvetica"/>
          <w:sz w:val="20"/>
          <w:szCs w:val="20"/>
        </w:rPr>
        <w:t>za pripravo pravil</w:t>
      </w:r>
      <w:r w:rsidR="0050662B">
        <w:rPr>
          <w:rFonts w:ascii="Georgia" w:hAnsi="Georgia" w:cs="Helvetica"/>
          <w:sz w:val="20"/>
          <w:szCs w:val="20"/>
        </w:rPr>
        <w:t>nika za programsko obdobje 2015</w:t>
      </w:r>
      <w:r w:rsidR="00E906CD">
        <w:rPr>
          <w:rFonts w:ascii="Georgia" w:hAnsi="Georgia" w:cs="Helvetica"/>
          <w:sz w:val="20"/>
          <w:szCs w:val="20"/>
        </w:rPr>
        <w:t>– 2020 sta zapisani tudi v predlogu pravilnika.</w:t>
      </w:r>
      <w:r w:rsidR="00737E24">
        <w:rPr>
          <w:rFonts w:ascii="Georgia" w:hAnsi="Georgia" w:cs="Helvetica"/>
          <w:sz w:val="20"/>
          <w:szCs w:val="20"/>
        </w:rPr>
        <w:t xml:space="preserve"> Občinski svet je na svoji 10. redni seji na prvi obravnavi sprejel pravilnik. </w:t>
      </w:r>
    </w:p>
    <w:p w:rsidR="00737E24" w:rsidRPr="00D4395C" w:rsidRDefault="00737E24" w:rsidP="00D4395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227B52" w:rsidRDefault="00227B52" w:rsidP="00227B52">
      <w:pPr>
        <w:spacing w:after="0" w:line="240" w:lineRule="auto"/>
        <w:jc w:val="both"/>
        <w:rPr>
          <w:rFonts w:ascii="Georgia" w:eastAsia="Times New Roman" w:hAnsi="Georgia" w:cs="Arial"/>
          <w:b/>
          <w:color w:val="000000" w:themeColor="text1"/>
          <w:sz w:val="20"/>
          <w:szCs w:val="20"/>
          <w:lang w:eastAsia="sl-SI"/>
        </w:rPr>
      </w:pPr>
      <w:r w:rsidRPr="00227B52">
        <w:rPr>
          <w:rFonts w:ascii="Georgia" w:eastAsia="Times New Roman" w:hAnsi="Georgia" w:cs="Arial"/>
          <w:b/>
          <w:color w:val="000000" w:themeColor="text1"/>
          <w:sz w:val="20"/>
          <w:szCs w:val="20"/>
          <w:lang w:eastAsia="sl-SI"/>
        </w:rPr>
        <w:t>Sredstva po tem pravilniku se dodelijo za:</w:t>
      </w:r>
    </w:p>
    <w:p w:rsidR="00227B52" w:rsidRPr="00227B52" w:rsidRDefault="00227B52" w:rsidP="00227B5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</w:pPr>
      <w:r w:rsidRPr="00227B52"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  <w:t>državne pomoči v skladu z Uredbo Komisije (EU) št. 702/2014 z dne 25. junija 2014 o razglasitvi nekaterih vrst pomoči v kmetijskem in gozdarskem sektorju ter na podeželju za združljive z notranjim trgom z uporabo členov 107 in 108 Pogodbe o delovanju Evropske unije (UL L št. 193, z dne 1.7.2014 str. 1-75, v nadaljnjem besedilu: Uredba Komisije (EU) št. 702/2014),</w:t>
      </w:r>
    </w:p>
    <w:p w:rsidR="00227B52" w:rsidRPr="00227B52" w:rsidRDefault="00227B52" w:rsidP="00227B5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</w:pPr>
      <w:r w:rsidRPr="00227B52"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  <w:t xml:space="preserve">pomoči </w:t>
      </w:r>
      <w:r w:rsidRPr="00227B52">
        <w:rPr>
          <w:rFonts w:ascii="Georgia" w:eastAsia="Times New Roman" w:hAnsi="Georgia" w:cs="Arial"/>
          <w:i/>
          <w:color w:val="000000" w:themeColor="text1"/>
          <w:sz w:val="20"/>
          <w:szCs w:val="20"/>
          <w:lang w:eastAsia="sl-SI"/>
        </w:rPr>
        <w:t>de minimis</w:t>
      </w:r>
      <w:r w:rsidRPr="00227B52"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  <w:t xml:space="preserve"> v skladu z Uredbo Komisije (EU) št. 1407/2013 z dne 18. decembra 2013 o uporabi členov 107 in 108 Pogodbe o delovanju Evropske unije pri pomoči </w:t>
      </w:r>
      <w:r w:rsidRPr="00227B52">
        <w:rPr>
          <w:rFonts w:ascii="Georgia" w:eastAsia="Times New Roman" w:hAnsi="Georgia" w:cs="Arial"/>
          <w:i/>
          <w:color w:val="000000" w:themeColor="text1"/>
          <w:sz w:val="20"/>
          <w:szCs w:val="20"/>
          <w:lang w:eastAsia="sl-SI"/>
        </w:rPr>
        <w:t>de minimis</w:t>
      </w:r>
      <w:r w:rsidR="00D4395C" w:rsidRPr="00D4395C"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  <w:t xml:space="preserve"> (UL L št. 352, z dne 24.12.2014</w:t>
      </w:r>
      <w:r w:rsidRPr="00227B52"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  <w:t>, str. 1-8, v nadaljnjem besedilu: Uredba Komisije (EU) št. 1407/2013), ter</w:t>
      </w:r>
    </w:p>
    <w:p w:rsidR="00227B52" w:rsidRPr="00227B52" w:rsidRDefault="00227B52" w:rsidP="00227B5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</w:pPr>
      <w:r w:rsidRPr="00227B52">
        <w:rPr>
          <w:rFonts w:ascii="Georgia" w:eastAsia="Times New Roman" w:hAnsi="Georgia" w:cs="Arial"/>
          <w:color w:val="000000" w:themeColor="text1"/>
          <w:sz w:val="20"/>
          <w:szCs w:val="20"/>
          <w:lang w:eastAsia="sl-SI"/>
        </w:rPr>
        <w:t>druge ukrepe.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Pravilnik dolo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a pogoje uporabe, pogoje, vrste pomo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 s pos</w:t>
      </w:r>
      <w:r w:rsidR="0050662B">
        <w:rPr>
          <w:rFonts w:ascii="Georgia" w:hAnsi="Georgia" w:cs="Helvetica"/>
          <w:sz w:val="20"/>
          <w:szCs w:val="20"/>
        </w:rPr>
        <w:t xml:space="preserve">ameznimi ukrepi in druge ukrepe </w:t>
      </w:r>
      <w:r w:rsidRPr="00D4395C">
        <w:rPr>
          <w:rFonts w:ascii="Georgia" w:hAnsi="Georgia" w:cs="Helvetica"/>
          <w:sz w:val="20"/>
          <w:szCs w:val="20"/>
        </w:rPr>
        <w:t>Ob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ine Kidričevo za ohranjanje in spodbujanje razvoja kmetijstva in podeželja.</w:t>
      </w:r>
    </w:p>
    <w:p w:rsidR="0050662B" w:rsidRDefault="0050662B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50662B" w:rsidRDefault="0050662B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Za programsko obdobje 2015 – 2020 so predlagani naslednji ukrepi:</w:t>
      </w:r>
    </w:p>
    <w:p w:rsidR="00227B52" w:rsidRPr="00D4395C" w:rsidRDefault="00227B52" w:rsidP="00227B52">
      <w:pPr>
        <w:rPr>
          <w:rFonts w:ascii="Georgia" w:hAnsi="Georgia" w:cs="Helvetica-Bold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660"/>
      </w:tblGrid>
      <w:tr w:rsidR="00227B52" w:rsidRPr="00227B52" w:rsidTr="008D7E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2" w:rsidRPr="00227B52" w:rsidRDefault="00227B52" w:rsidP="00227B52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Vrste pomoči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2" w:rsidRPr="00227B52" w:rsidRDefault="00227B52" w:rsidP="00227B52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Ukrepi:</w:t>
            </w:r>
          </w:p>
        </w:tc>
      </w:tr>
      <w:tr w:rsidR="00227B52" w:rsidRPr="00227B52" w:rsidTr="008D7E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 xml:space="preserve">Državne pomoči po skupinskih izjemah v kmetijstvu (na podlagi  Uredbe Komisije (EU) št. 702/2014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UKREP 1: Pomoč za naložbe v opredmetena ali neopredmetena sredstva na kmetijskih gospodarstvih v zvezi s primarno kmetijsko proizvodnjo (14. člen);</w:t>
            </w:r>
          </w:p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UKREP 2: Pomoč za zaokrožitev kmetijskih in gozdnih zemljišč (15. člen, 43 člen);</w:t>
            </w:r>
          </w:p>
          <w:p w:rsidR="00227B52" w:rsidRPr="00227B52" w:rsidRDefault="00227B52" w:rsidP="00227B52">
            <w:pPr>
              <w:spacing w:before="60"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 xml:space="preserve">UKREP 3: Pomoč za naložbe v zvezi s premestitvijo kmetijskih poslopij (16. člen); </w:t>
            </w:r>
          </w:p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 xml:space="preserve">UKREP 4: Pomoč za dejavnosti prenosa znanja in informiranja (21. člen, </w:t>
            </w:r>
            <w:r w:rsidRPr="00227B52">
              <w:rPr>
                <w:rFonts w:ascii="Georgia" w:eastAsia="Times New Roman" w:hAnsi="Georgia" w:cs="Arial"/>
                <w:i/>
                <w:color w:val="000000" w:themeColor="text1"/>
                <w:sz w:val="20"/>
                <w:szCs w:val="20"/>
                <w:lang w:eastAsia="sl-SI"/>
              </w:rPr>
              <w:t>38</w:t>
            </w: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. člen);</w:t>
            </w:r>
          </w:p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UKREP 5: Pomoč za plačilo zavarovalnih premij (28. člen);</w:t>
            </w:r>
          </w:p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UKREP 6: Pomoč za naložbe za ohranjanje kulturne in naravne dediščine na kmetijskih gospodarstvih (29. člen).</w:t>
            </w:r>
          </w:p>
        </w:tc>
      </w:tr>
      <w:tr w:rsidR="00227B52" w:rsidRPr="00227B52" w:rsidTr="008D7E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 xml:space="preserve">De minimis pomoči </w:t>
            </w:r>
          </w:p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(na podlagi Uredbe Komisije (EU) št. 1407/2013)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2" w:rsidRPr="00227B52" w:rsidRDefault="00227B52" w:rsidP="00227B52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UKREP 7: Pomoč za naložbe v predelavo in trženje kmetijskih in živilskih proizvodov ter naložbe v nekmetijsko dejavnost na kmetiji – de minimis;</w:t>
            </w:r>
          </w:p>
          <w:p w:rsidR="00227B52" w:rsidRPr="00227B52" w:rsidRDefault="00227B52" w:rsidP="00227B52">
            <w:pPr>
              <w:spacing w:before="60"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 xml:space="preserve">UKREP 8: Pomoč za izobraževanje in usposabljanje  na področju nekmetijskih dejavnosti na kmetiji ter predelave in trženja; </w:t>
            </w:r>
          </w:p>
        </w:tc>
      </w:tr>
      <w:tr w:rsidR="00227B52" w:rsidRPr="00227B52" w:rsidTr="008D7E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2" w:rsidRPr="00227B52" w:rsidRDefault="00227B52" w:rsidP="00227B52">
            <w:pPr>
              <w:spacing w:before="60" w:after="0" w:line="240" w:lineRule="auto"/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Ostali ukrepi občine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2" w:rsidRPr="00227B52" w:rsidRDefault="00227B52" w:rsidP="00227B52">
            <w:pPr>
              <w:spacing w:before="60" w:after="0" w:line="240" w:lineRule="auto"/>
              <w:jc w:val="both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UKREP 9</w:t>
            </w:r>
            <w:r w:rsidRPr="00227B52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Štipendiranje bodočih nosilcev kmetij;</w:t>
            </w:r>
          </w:p>
          <w:p w:rsidR="00227B52" w:rsidRPr="00227B52" w:rsidRDefault="00227B52" w:rsidP="00227B52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sz w:val="20"/>
                <w:szCs w:val="20"/>
                <w:lang w:eastAsia="sl-SI"/>
              </w:rPr>
            </w:pPr>
            <w:r w:rsidRPr="00227B52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sl-SI"/>
              </w:rPr>
              <w:t>UKREP 10: Podpora delovanju društev s področja kmetijstva in razvoja podeželja (podlaga za izvedbo ukrepa je veljavna zakonodaja s področja javnih financ)</w:t>
            </w:r>
            <w:r w:rsidRPr="00227B52">
              <w:rPr>
                <w:rFonts w:ascii="Georgia" w:eastAsia="Times New Roman" w:hAnsi="Georgia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:rsidR="00227B52" w:rsidRPr="00D4395C" w:rsidRDefault="00227B52" w:rsidP="00227B52">
      <w:pPr>
        <w:rPr>
          <w:rFonts w:ascii="Georgia" w:hAnsi="Georgia" w:cs="Helvetica-Bold"/>
          <w:b/>
          <w:bCs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2. Cilji in na</w:t>
      </w:r>
      <w:r w:rsidRPr="00D4395C">
        <w:rPr>
          <w:rFonts w:ascii="Georgia" w:hAnsi="Georgia" w:cs="TT61t00"/>
          <w:b/>
          <w:sz w:val="20"/>
          <w:szCs w:val="20"/>
        </w:rPr>
        <w:t>č</w:t>
      </w:r>
      <w:r w:rsidRPr="00D4395C">
        <w:rPr>
          <w:rFonts w:ascii="Georgia" w:hAnsi="Georgia" w:cs="Helvetica"/>
          <w:b/>
          <w:sz w:val="20"/>
          <w:szCs w:val="20"/>
        </w:rPr>
        <w:t>ela predloga pravilnika:</w:t>
      </w:r>
    </w:p>
    <w:p w:rsidR="00227B52" w:rsidRPr="00D4395C" w:rsidRDefault="00227B52" w:rsidP="00D4395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S sprejemom predlaganega pravilnika bo za programsko obdobje 2015 - 2020 podana</w:t>
      </w:r>
      <w:r w:rsidR="0050662B">
        <w:rPr>
          <w:rFonts w:ascii="Georgia" w:hAnsi="Georgia" w:cs="Helvetica"/>
          <w:sz w:val="20"/>
          <w:szCs w:val="20"/>
        </w:rPr>
        <w:t xml:space="preserve"> </w:t>
      </w:r>
      <w:r w:rsidRPr="00D4395C">
        <w:rPr>
          <w:rFonts w:ascii="Georgia" w:hAnsi="Georgia" w:cs="Helvetica"/>
          <w:sz w:val="20"/>
          <w:szCs w:val="20"/>
        </w:rPr>
        <w:t>pravna osnova za dodeljevanje sredstev iz prora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una Ob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ine Kidričevo na podro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ju ohranjanja in spodbujanja razvoja kmetijstva in podeželja.</w:t>
      </w:r>
    </w:p>
    <w:p w:rsidR="00D4395C" w:rsidRPr="00D4395C" w:rsidRDefault="00D4395C" w:rsidP="00227B52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  <w:b/>
          <w:sz w:val="20"/>
          <w:szCs w:val="20"/>
        </w:rPr>
      </w:pP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3. Ocena finan</w:t>
      </w:r>
      <w:r w:rsidRPr="00D4395C">
        <w:rPr>
          <w:rFonts w:ascii="Georgia" w:hAnsi="Georgia" w:cs="TT61t00"/>
          <w:b/>
          <w:sz w:val="20"/>
          <w:szCs w:val="20"/>
        </w:rPr>
        <w:t>č</w:t>
      </w:r>
      <w:r w:rsidRPr="00D4395C">
        <w:rPr>
          <w:rFonts w:ascii="Georgia" w:hAnsi="Georgia" w:cs="Helvetica"/>
          <w:b/>
          <w:sz w:val="20"/>
          <w:szCs w:val="20"/>
        </w:rPr>
        <w:t>nih in drugih posledic, ki jih bo imel sprejem pravilnika na prora</w:t>
      </w:r>
      <w:r w:rsidRPr="00D4395C">
        <w:rPr>
          <w:rFonts w:ascii="Georgia" w:hAnsi="Georgia" w:cs="TT61t00"/>
          <w:b/>
          <w:sz w:val="20"/>
          <w:szCs w:val="20"/>
        </w:rPr>
        <w:t>č</w:t>
      </w:r>
      <w:r w:rsidRPr="00D4395C">
        <w:rPr>
          <w:rFonts w:ascii="Georgia" w:hAnsi="Georgia" w:cs="Helvetica"/>
          <w:b/>
          <w:sz w:val="20"/>
          <w:szCs w:val="20"/>
        </w:rPr>
        <w:t>un:</w:t>
      </w:r>
    </w:p>
    <w:p w:rsidR="00227B52" w:rsidRPr="00D4395C" w:rsidRDefault="00227B52" w:rsidP="0050662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Posamezni ukrepi in sredstva za izvedbo ukrepov ohranjanja in spodbujanja razvoja</w:t>
      </w:r>
      <w:r w:rsidR="0050662B">
        <w:rPr>
          <w:rFonts w:ascii="Georgia" w:hAnsi="Georgia" w:cs="Helvetica"/>
          <w:sz w:val="20"/>
          <w:szCs w:val="20"/>
        </w:rPr>
        <w:t xml:space="preserve"> </w:t>
      </w:r>
      <w:r w:rsidRPr="00D4395C">
        <w:rPr>
          <w:rFonts w:ascii="Georgia" w:hAnsi="Georgia" w:cs="Helvetica"/>
          <w:sz w:val="20"/>
          <w:szCs w:val="20"/>
        </w:rPr>
        <w:t>kmetijstva in podeželja v ob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ini Kidričevo se zagotavljajo v prora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unu ob</w:t>
      </w:r>
      <w:r w:rsidRPr="00D4395C">
        <w:rPr>
          <w:rFonts w:ascii="Georgia" w:hAnsi="Georgia" w:cs="TT61t00"/>
          <w:sz w:val="20"/>
          <w:szCs w:val="20"/>
        </w:rPr>
        <w:t>č</w:t>
      </w:r>
      <w:r w:rsidR="0050662B">
        <w:rPr>
          <w:rFonts w:ascii="Georgia" w:hAnsi="Georgia" w:cs="Helvetica"/>
          <w:sz w:val="20"/>
          <w:szCs w:val="20"/>
        </w:rPr>
        <w:t xml:space="preserve">ine. Višina sredstev </w:t>
      </w:r>
      <w:r w:rsidRPr="00D4395C">
        <w:rPr>
          <w:rFonts w:ascii="Georgia" w:hAnsi="Georgia" w:cs="Helvetica"/>
          <w:sz w:val="20"/>
          <w:szCs w:val="20"/>
        </w:rPr>
        <w:t>se dolo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 z odlokom o prora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unu za teko</w:t>
      </w:r>
      <w:r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e leto.</w:t>
      </w:r>
    </w:p>
    <w:p w:rsidR="00227B52" w:rsidRPr="00D4395C" w:rsidRDefault="00D4395C" w:rsidP="00227B52">
      <w:pPr>
        <w:jc w:val="right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ŽUPAN OBČINE KIDRIČEVO</w:t>
      </w:r>
    </w:p>
    <w:p w:rsidR="00227B52" w:rsidRPr="00D4395C" w:rsidRDefault="00227B52" w:rsidP="00D4395C">
      <w:pPr>
        <w:jc w:val="right"/>
        <w:rPr>
          <w:rFonts w:ascii="Georgia" w:hAnsi="Georgia" w:cs="Helvetica"/>
          <w:b/>
          <w:sz w:val="20"/>
          <w:szCs w:val="20"/>
        </w:rPr>
      </w:pPr>
      <w:r w:rsidRPr="00D4395C">
        <w:rPr>
          <w:rFonts w:ascii="Georgia" w:hAnsi="Georgia" w:cs="Helvetica"/>
          <w:b/>
          <w:sz w:val="20"/>
          <w:szCs w:val="20"/>
        </w:rPr>
        <w:t>ANTO</w:t>
      </w:r>
      <w:r w:rsidR="00D4395C" w:rsidRPr="00D4395C">
        <w:rPr>
          <w:rFonts w:ascii="Georgia" w:hAnsi="Georgia" w:cs="Helvetica"/>
          <w:b/>
          <w:sz w:val="20"/>
          <w:szCs w:val="20"/>
        </w:rPr>
        <w:t>N LESKOVAR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Priloga:</w:t>
      </w:r>
    </w:p>
    <w:p w:rsidR="00227B52" w:rsidRPr="00D4395C" w:rsidRDefault="00227B52" w:rsidP="00227B52">
      <w:pPr>
        <w:autoSpaceDE w:val="0"/>
        <w:autoSpaceDN w:val="0"/>
        <w:adjustRightInd w:val="0"/>
        <w:spacing w:after="0" w:line="240" w:lineRule="auto"/>
        <w:rPr>
          <w:rFonts w:ascii="Georgia" w:hAnsi="Georgia" w:cs="Helvetic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- Predlog Pravilnika o ohranjanju in spodbujanju razvoja kmetijstva in podeželja v</w:t>
      </w:r>
    </w:p>
    <w:p w:rsidR="00227B52" w:rsidRPr="00D4395C" w:rsidRDefault="00227B52" w:rsidP="00227B52">
      <w:pPr>
        <w:rPr>
          <w:rFonts w:ascii="Georgia" w:hAnsi="Georgia"/>
          <w:sz w:val="20"/>
          <w:szCs w:val="20"/>
        </w:rPr>
      </w:pPr>
      <w:r w:rsidRPr="00D4395C">
        <w:rPr>
          <w:rFonts w:ascii="Georgia" w:hAnsi="Georgia" w:cs="Helvetica"/>
          <w:sz w:val="20"/>
          <w:szCs w:val="20"/>
        </w:rPr>
        <w:t>ob</w:t>
      </w:r>
      <w:r w:rsidR="00D4395C" w:rsidRPr="00D4395C">
        <w:rPr>
          <w:rFonts w:ascii="Georgia" w:hAnsi="Georgia" w:cs="TT61t00"/>
          <w:sz w:val="20"/>
          <w:szCs w:val="20"/>
        </w:rPr>
        <w:t>č</w:t>
      </w:r>
      <w:r w:rsidRPr="00D4395C">
        <w:rPr>
          <w:rFonts w:ascii="Georgia" w:hAnsi="Georgia" w:cs="Helvetica"/>
          <w:sz w:val="20"/>
          <w:szCs w:val="20"/>
        </w:rPr>
        <w:t>i</w:t>
      </w:r>
      <w:r w:rsidR="00D4395C" w:rsidRPr="00D4395C">
        <w:rPr>
          <w:rFonts w:ascii="Georgia" w:hAnsi="Georgia" w:cs="Helvetica"/>
          <w:sz w:val="20"/>
          <w:szCs w:val="20"/>
        </w:rPr>
        <w:t>ni Kidričevo</w:t>
      </w:r>
      <w:r w:rsidRPr="00D4395C">
        <w:rPr>
          <w:rFonts w:ascii="Georgia" w:hAnsi="Georgia" w:cs="Helvetica"/>
          <w:sz w:val="20"/>
          <w:szCs w:val="20"/>
        </w:rPr>
        <w:t xml:space="preserve"> za programsko obdobje 2015 -2020.</w:t>
      </w:r>
    </w:p>
    <w:sectPr w:rsidR="00227B52" w:rsidRPr="00D4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3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C39"/>
    <w:multiLevelType w:val="hybridMultilevel"/>
    <w:tmpl w:val="1478BF7A"/>
    <w:lvl w:ilvl="0" w:tplc="323C780E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B43EF"/>
    <w:multiLevelType w:val="hybridMultilevel"/>
    <w:tmpl w:val="266091E4"/>
    <w:lvl w:ilvl="0" w:tplc="F39E773E">
      <w:numFmt w:val="bullet"/>
      <w:lvlText w:val="-"/>
      <w:lvlJc w:val="left"/>
      <w:pPr>
        <w:ind w:left="6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>
    <w:nsid w:val="7B5830E1"/>
    <w:multiLevelType w:val="hybridMultilevel"/>
    <w:tmpl w:val="D3AE4EA4"/>
    <w:lvl w:ilvl="0" w:tplc="C1542DC2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52"/>
    <w:rsid w:val="00227B52"/>
    <w:rsid w:val="003542D2"/>
    <w:rsid w:val="0050662B"/>
    <w:rsid w:val="00553E1E"/>
    <w:rsid w:val="00737E24"/>
    <w:rsid w:val="00CC63CC"/>
    <w:rsid w:val="00CD568B"/>
    <w:rsid w:val="00D4395C"/>
    <w:rsid w:val="00E9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7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7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user</cp:lastModifiedBy>
  <cp:revision>2</cp:revision>
  <dcterms:created xsi:type="dcterms:W3CDTF">2016-01-14T12:32:00Z</dcterms:created>
  <dcterms:modified xsi:type="dcterms:W3CDTF">2016-01-14T12:32:00Z</dcterms:modified>
</cp:coreProperties>
</file>